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FF7668" w14:textId="77777777" w:rsidR="008F1271" w:rsidRPr="00F15640" w:rsidRDefault="008F1271" w:rsidP="008F1271">
      <w:pPr>
        <w:pStyle w:val="NoSpacing"/>
        <w:jc w:val="center"/>
        <w:rPr>
          <w:rFonts w:ascii="Arial" w:hAnsi="Arial" w:cs="Arial"/>
          <w:b/>
          <w:sz w:val="28"/>
          <w:szCs w:val="28"/>
        </w:rPr>
      </w:pPr>
      <w:r w:rsidRPr="00F15640">
        <w:rPr>
          <w:rFonts w:ascii="Arial" w:hAnsi="Arial" w:cs="Arial"/>
          <w:b/>
          <w:sz w:val="28"/>
          <w:szCs w:val="28"/>
        </w:rPr>
        <w:t>COMPREHENSION STRATEGY LESSON PLAN</w:t>
      </w:r>
    </w:p>
    <w:p w14:paraId="486E4BD2" w14:textId="77777777" w:rsidR="008F1271" w:rsidRPr="00F15640" w:rsidRDefault="008F1271" w:rsidP="008F1271">
      <w:pPr>
        <w:pStyle w:val="NoSpacing"/>
        <w:jc w:val="center"/>
        <w:rPr>
          <w:rFonts w:ascii="Arial" w:hAnsi="Arial" w:cs="Arial"/>
          <w:b/>
          <w:sz w:val="28"/>
          <w:szCs w:val="28"/>
        </w:rPr>
      </w:pPr>
      <w:r w:rsidRPr="00F15640">
        <w:rPr>
          <w:rFonts w:ascii="Arial" w:hAnsi="Arial" w:cs="Arial"/>
          <w:b/>
          <w:sz w:val="28"/>
          <w:szCs w:val="28"/>
        </w:rPr>
        <w:t xml:space="preserve">Strategy: </w:t>
      </w:r>
      <w:r>
        <w:rPr>
          <w:rFonts w:ascii="Arial" w:hAnsi="Arial" w:cs="Arial"/>
          <w:b/>
          <w:sz w:val="28"/>
          <w:szCs w:val="28"/>
        </w:rPr>
        <w:t>Determine Importance</w:t>
      </w:r>
    </w:p>
    <w:p w14:paraId="4A5FA189" w14:textId="77777777" w:rsidR="008F1271" w:rsidRDefault="008F1271" w:rsidP="008F1271">
      <w:pPr>
        <w:pStyle w:val="NoSpacing"/>
        <w:jc w:val="center"/>
        <w:rPr>
          <w:rFonts w:ascii="Arial" w:hAnsi="Arial" w:cs="Arial"/>
          <w:b/>
          <w:sz w:val="28"/>
          <w:szCs w:val="28"/>
        </w:rPr>
      </w:pPr>
      <w:r w:rsidRPr="00F15640">
        <w:rPr>
          <w:rFonts w:ascii="Arial" w:hAnsi="Arial" w:cs="Arial"/>
          <w:b/>
          <w:sz w:val="28"/>
          <w:szCs w:val="28"/>
        </w:rPr>
        <w:t xml:space="preserve">Lesson: </w:t>
      </w:r>
      <w:r>
        <w:rPr>
          <w:rFonts w:ascii="Arial" w:hAnsi="Arial" w:cs="Arial"/>
          <w:b/>
          <w:sz w:val="28"/>
          <w:szCs w:val="28"/>
        </w:rPr>
        <w:t>Finding Important Information</w:t>
      </w:r>
    </w:p>
    <w:p w14:paraId="51C4F456" w14:textId="77777777" w:rsidR="008F1271" w:rsidRDefault="008F1271" w:rsidP="008F1271">
      <w:pPr>
        <w:pStyle w:val="NoSpacing"/>
        <w:rPr>
          <w:rFonts w:ascii="Arial" w:hAnsi="Arial" w:cs="Arial"/>
          <w:b/>
          <w:sz w:val="24"/>
          <w:szCs w:val="24"/>
        </w:rPr>
      </w:pPr>
      <w:r w:rsidRPr="00F15640">
        <w:rPr>
          <w:rFonts w:ascii="Arial" w:hAnsi="Arial" w:cs="Arial"/>
          <w:b/>
          <w:sz w:val="24"/>
          <w:szCs w:val="24"/>
        </w:rPr>
        <w:t xml:space="preserve">Lesson Focus: </w:t>
      </w:r>
    </w:p>
    <w:p w14:paraId="0BDE72D8" w14:textId="77777777" w:rsidR="008F1271" w:rsidRPr="00ED58C4" w:rsidRDefault="008F1271" w:rsidP="008F1271">
      <w:pPr>
        <w:pStyle w:val="NoSpacing"/>
        <w:numPr>
          <w:ilvl w:val="0"/>
          <w:numId w:val="6"/>
        </w:numPr>
        <w:rPr>
          <w:rFonts w:ascii="Arial" w:hAnsi="Arial" w:cs="Arial"/>
          <w:b/>
        </w:rPr>
      </w:pPr>
      <w:r w:rsidRPr="00ED58C4">
        <w:rPr>
          <w:rFonts w:ascii="Arial" w:hAnsi="Arial" w:cs="Arial"/>
        </w:rPr>
        <w:t xml:space="preserve">Students will </w:t>
      </w:r>
      <w:r>
        <w:rPr>
          <w:rFonts w:ascii="Arial" w:hAnsi="Arial" w:cs="Arial"/>
        </w:rPr>
        <w:t>learn the meaning of “Important Information” and “Interesting Details.”</w:t>
      </w:r>
      <w:r w:rsidRPr="00ED58C4">
        <w:rPr>
          <w:rFonts w:ascii="Arial" w:hAnsi="Arial" w:cs="Arial"/>
        </w:rPr>
        <w:t xml:space="preserve"> </w:t>
      </w:r>
    </w:p>
    <w:p w14:paraId="6FE875A6" w14:textId="77777777" w:rsidR="008F1271" w:rsidRPr="00ED58C4" w:rsidRDefault="008F1271" w:rsidP="008F1271">
      <w:pPr>
        <w:pStyle w:val="NoSpacing"/>
        <w:numPr>
          <w:ilvl w:val="0"/>
          <w:numId w:val="6"/>
        </w:numPr>
        <w:rPr>
          <w:rFonts w:ascii="Arial" w:hAnsi="Arial" w:cs="Arial"/>
          <w:shd w:val="clear" w:color="auto" w:fill="FFFFFF"/>
        </w:rPr>
      </w:pPr>
      <w:r w:rsidRPr="00ED58C4">
        <w:rPr>
          <w:rFonts w:ascii="Arial" w:hAnsi="Arial" w:cs="Arial"/>
          <w:shd w:val="clear" w:color="auto" w:fill="FFFFFF"/>
        </w:rPr>
        <w:t xml:space="preserve">Students will </w:t>
      </w:r>
      <w:r>
        <w:rPr>
          <w:rFonts w:ascii="Arial" w:hAnsi="Arial" w:cs="Arial"/>
          <w:shd w:val="clear" w:color="auto" w:fill="FFFFFF"/>
        </w:rPr>
        <w:t>identify important information to remember about a famous person from a biography</w:t>
      </w:r>
      <w:r w:rsidRPr="00ED58C4">
        <w:rPr>
          <w:rFonts w:ascii="Arial" w:hAnsi="Arial" w:cs="Arial"/>
          <w:shd w:val="clear" w:color="auto" w:fill="FFFFFF"/>
        </w:rPr>
        <w:t>.</w:t>
      </w:r>
    </w:p>
    <w:p w14:paraId="43F64F73" w14:textId="77777777" w:rsidR="008F1271" w:rsidRPr="00ED58C4" w:rsidRDefault="008F1271" w:rsidP="008F1271">
      <w:pPr>
        <w:pStyle w:val="NoSpacing"/>
        <w:numPr>
          <w:ilvl w:val="0"/>
          <w:numId w:val="6"/>
        </w:numPr>
        <w:rPr>
          <w:rFonts w:ascii="Arial" w:hAnsi="Arial" w:cs="Arial"/>
          <w:b/>
        </w:rPr>
      </w:pPr>
      <w:r w:rsidRPr="00ED58C4">
        <w:rPr>
          <w:rFonts w:ascii="Arial" w:hAnsi="Arial" w:cs="Arial"/>
        </w:rPr>
        <w:t xml:space="preserve">Students will </w:t>
      </w:r>
      <w:r>
        <w:rPr>
          <w:rFonts w:ascii="Arial" w:hAnsi="Arial" w:cs="Arial"/>
        </w:rPr>
        <w:t>distinguish</w:t>
      </w:r>
      <w:r w:rsidR="00CC12D2">
        <w:rPr>
          <w:rFonts w:ascii="Arial" w:hAnsi="Arial" w:cs="Arial"/>
        </w:rPr>
        <w:t xml:space="preserve"> </w:t>
      </w:r>
      <w:r>
        <w:rPr>
          <w:rFonts w:ascii="Arial" w:hAnsi="Arial" w:cs="Arial"/>
        </w:rPr>
        <w:t>between important information and interesting details</w:t>
      </w:r>
      <w:r w:rsidRPr="00ED58C4">
        <w:rPr>
          <w:rFonts w:ascii="Arial" w:hAnsi="Arial" w:cs="Arial"/>
        </w:rPr>
        <w:t xml:space="preserve">. </w:t>
      </w:r>
    </w:p>
    <w:p w14:paraId="5B52C937" w14:textId="77777777" w:rsidR="008F1271" w:rsidRDefault="008F1271" w:rsidP="008F1271">
      <w:pPr>
        <w:pStyle w:val="NoSpacing"/>
        <w:rPr>
          <w:rFonts w:ascii="Arial" w:hAnsi="Arial" w:cs="Arial"/>
          <w:sz w:val="24"/>
          <w:szCs w:val="24"/>
        </w:rPr>
      </w:pPr>
    </w:p>
    <w:p w14:paraId="11FE260A" w14:textId="77777777" w:rsidR="008F1271" w:rsidRDefault="008F1271" w:rsidP="008F1271">
      <w:pPr>
        <w:jc w:val="center"/>
        <w:rPr>
          <w:rFonts w:ascii="Arial" w:hAnsi="Arial" w:cs="Arial"/>
          <w:b/>
        </w:rPr>
      </w:pPr>
      <w:r w:rsidRPr="00F15640">
        <w:rPr>
          <w:rFonts w:ascii="Arial" w:hAnsi="Arial" w:cs="Arial"/>
          <w:i/>
          <w:sz w:val="20"/>
          <w:szCs w:val="20"/>
        </w:rPr>
        <w:t xml:space="preserve">This lesson </w:t>
      </w:r>
      <w:r>
        <w:rPr>
          <w:rFonts w:ascii="Arial" w:hAnsi="Arial" w:cs="Arial"/>
          <w:i/>
          <w:sz w:val="20"/>
          <w:szCs w:val="20"/>
        </w:rPr>
        <w:t>was developed from Lesson 16, “Figure Out What’s Important” from</w:t>
      </w:r>
      <w:r w:rsidRPr="00F15640">
        <w:rPr>
          <w:rFonts w:ascii="Arial" w:hAnsi="Arial" w:cs="Arial"/>
          <w:i/>
          <w:sz w:val="20"/>
          <w:szCs w:val="20"/>
        </w:rPr>
        <w:t xml:space="preserve"> </w:t>
      </w:r>
      <w:r>
        <w:rPr>
          <w:rFonts w:ascii="Arial" w:hAnsi="Arial" w:cs="Arial"/>
          <w:i/>
          <w:sz w:val="20"/>
          <w:szCs w:val="20"/>
          <w:u w:val="single"/>
        </w:rPr>
        <w:t xml:space="preserve">The Primary Comprehension </w:t>
      </w:r>
      <w:r w:rsidRPr="00F15640">
        <w:rPr>
          <w:rFonts w:ascii="Arial" w:hAnsi="Arial" w:cs="Arial"/>
          <w:i/>
          <w:sz w:val="20"/>
          <w:szCs w:val="20"/>
          <w:u w:val="single"/>
        </w:rPr>
        <w:t>Toolkit</w:t>
      </w:r>
      <w:r w:rsidRPr="00F15640">
        <w:rPr>
          <w:rFonts w:ascii="Arial" w:hAnsi="Arial" w:cs="Arial"/>
          <w:i/>
          <w:sz w:val="20"/>
          <w:szCs w:val="20"/>
        </w:rPr>
        <w:t xml:space="preserve"> (Harvey and Goudvis).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9540"/>
      </w:tblGrid>
      <w:tr w:rsidR="008F1271" w:rsidRPr="00D14BEA" w14:paraId="656864A4" w14:textId="77777777" w:rsidTr="00C40735">
        <w:trPr>
          <w:tblHeader/>
        </w:trPr>
        <w:tc>
          <w:tcPr>
            <w:tcW w:w="3528" w:type="dxa"/>
            <w:shd w:val="clear" w:color="auto" w:fill="auto"/>
          </w:tcPr>
          <w:p w14:paraId="5E06060D" w14:textId="77777777" w:rsidR="008F1271" w:rsidRPr="00D14BEA" w:rsidRDefault="008F1271" w:rsidP="00C40735">
            <w:pPr>
              <w:jc w:val="center"/>
              <w:rPr>
                <w:rFonts w:ascii="Arial" w:hAnsi="Arial" w:cs="Arial"/>
                <w:b/>
              </w:rPr>
            </w:pPr>
            <w:r w:rsidRPr="00D14BEA">
              <w:rPr>
                <w:rFonts w:ascii="Arial" w:hAnsi="Arial" w:cs="Arial"/>
                <w:b/>
              </w:rPr>
              <w:t>Lesson Component</w:t>
            </w:r>
          </w:p>
        </w:tc>
        <w:tc>
          <w:tcPr>
            <w:tcW w:w="9540" w:type="dxa"/>
            <w:shd w:val="clear" w:color="auto" w:fill="auto"/>
          </w:tcPr>
          <w:p w14:paraId="2823184F" w14:textId="77777777" w:rsidR="008F1271" w:rsidRPr="00D14BEA" w:rsidRDefault="008F1271" w:rsidP="00C40735">
            <w:pPr>
              <w:jc w:val="center"/>
              <w:rPr>
                <w:rFonts w:ascii="Arial" w:hAnsi="Arial" w:cs="Arial"/>
                <w:b/>
              </w:rPr>
            </w:pPr>
            <w:r w:rsidRPr="00D14BEA">
              <w:rPr>
                <w:rFonts w:ascii="Arial" w:hAnsi="Arial" w:cs="Arial"/>
                <w:b/>
              </w:rPr>
              <w:t>Lesson Notes</w:t>
            </w:r>
          </w:p>
        </w:tc>
      </w:tr>
      <w:tr w:rsidR="008F1271" w:rsidRPr="00D14BEA" w14:paraId="306A88A2" w14:textId="77777777" w:rsidTr="00C40735">
        <w:tc>
          <w:tcPr>
            <w:tcW w:w="3528" w:type="dxa"/>
            <w:shd w:val="clear" w:color="auto" w:fill="auto"/>
          </w:tcPr>
          <w:p w14:paraId="70E9CE87" w14:textId="77777777" w:rsidR="008F1271" w:rsidRPr="00ED58C4" w:rsidRDefault="008F1271" w:rsidP="00C40735">
            <w:pPr>
              <w:pStyle w:val="NoSpacing"/>
              <w:rPr>
                <w:b/>
                <w:sz w:val="24"/>
                <w:szCs w:val="24"/>
              </w:rPr>
            </w:pPr>
            <w:r w:rsidRPr="00ED58C4">
              <w:rPr>
                <w:b/>
                <w:sz w:val="24"/>
                <w:szCs w:val="24"/>
              </w:rPr>
              <w:t>Preparation</w:t>
            </w:r>
          </w:p>
          <w:p w14:paraId="54A500E9" w14:textId="77777777" w:rsidR="008F1271" w:rsidRPr="00D14BEA" w:rsidRDefault="008F1271" w:rsidP="00C40735">
            <w:pPr>
              <w:pStyle w:val="NoSpacing"/>
              <w:rPr>
                <w:sz w:val="20"/>
                <w:szCs w:val="16"/>
              </w:rPr>
            </w:pPr>
            <w:r w:rsidRPr="00D14BEA">
              <w:rPr>
                <w:sz w:val="20"/>
                <w:szCs w:val="16"/>
              </w:rPr>
              <w:t>Anchor charts, student materials</w:t>
            </w:r>
          </w:p>
          <w:p w14:paraId="5920CBD3" w14:textId="77777777" w:rsidR="008F1271" w:rsidRPr="00D14BEA" w:rsidRDefault="008F1271" w:rsidP="00C40735">
            <w:pPr>
              <w:pStyle w:val="NoSpacing"/>
              <w:rPr>
                <w:sz w:val="16"/>
                <w:szCs w:val="16"/>
              </w:rPr>
            </w:pPr>
            <w:r w:rsidRPr="00D14BEA">
              <w:rPr>
                <w:sz w:val="20"/>
                <w:szCs w:val="16"/>
              </w:rPr>
              <w:t>Additional texts</w:t>
            </w:r>
          </w:p>
        </w:tc>
        <w:tc>
          <w:tcPr>
            <w:tcW w:w="9540" w:type="dxa"/>
            <w:shd w:val="clear" w:color="auto" w:fill="auto"/>
          </w:tcPr>
          <w:p w14:paraId="5A384E0B" w14:textId="77777777" w:rsidR="008F1271" w:rsidRPr="002A036F" w:rsidRDefault="008F1271" w:rsidP="008F1271">
            <w:pPr>
              <w:pStyle w:val="NoSpacing"/>
              <w:numPr>
                <w:ilvl w:val="0"/>
                <w:numId w:val="7"/>
              </w:numPr>
              <w:rPr>
                <w:rFonts w:asciiTheme="minorHAnsi" w:hAnsiTheme="minorHAnsi" w:cs="Arial"/>
              </w:rPr>
            </w:pPr>
            <w:r w:rsidRPr="002A036F">
              <w:rPr>
                <w:rFonts w:asciiTheme="minorHAnsi" w:hAnsiTheme="minorHAnsi" w:cs="Arial"/>
                <w:i/>
              </w:rPr>
              <w:t>George Washington Carver</w:t>
            </w:r>
            <w:r w:rsidRPr="002A036F">
              <w:rPr>
                <w:rFonts w:asciiTheme="minorHAnsi" w:hAnsiTheme="minorHAnsi" w:cs="Arial"/>
              </w:rPr>
              <w:t xml:space="preserve"> by Martha E.H. Rustad, Capstone First Biographies, Capstone Press, 2002 – teacher copy and multiple copies for partners to share</w:t>
            </w:r>
          </w:p>
          <w:p w14:paraId="3D16E785" w14:textId="77777777" w:rsidR="008F1271" w:rsidRPr="002A036F" w:rsidRDefault="008F1271" w:rsidP="008F1271">
            <w:pPr>
              <w:pStyle w:val="NoSpacing"/>
              <w:numPr>
                <w:ilvl w:val="0"/>
                <w:numId w:val="7"/>
              </w:numPr>
              <w:rPr>
                <w:rFonts w:asciiTheme="minorHAnsi" w:hAnsiTheme="minorHAnsi" w:cs="Arial"/>
              </w:rPr>
            </w:pPr>
            <w:r w:rsidRPr="002A036F">
              <w:rPr>
                <w:rFonts w:asciiTheme="minorHAnsi" w:hAnsiTheme="minorHAnsi" w:cs="Arial"/>
              </w:rPr>
              <w:t>Anchor chart with headings, “Interesting Details” and “Important Information”</w:t>
            </w:r>
          </w:p>
          <w:p w14:paraId="32BCA5E5" w14:textId="77777777" w:rsidR="008F1271" w:rsidRPr="002A036F" w:rsidRDefault="008F1271" w:rsidP="008F1271">
            <w:pPr>
              <w:pStyle w:val="NoSpacing"/>
              <w:numPr>
                <w:ilvl w:val="0"/>
                <w:numId w:val="7"/>
              </w:numPr>
              <w:rPr>
                <w:rFonts w:asciiTheme="minorHAnsi" w:hAnsiTheme="minorHAnsi" w:cs="Arial"/>
              </w:rPr>
            </w:pPr>
            <w:r w:rsidRPr="002A036F">
              <w:rPr>
                <w:rFonts w:asciiTheme="minorHAnsi" w:hAnsiTheme="minorHAnsi" w:cs="Arial"/>
              </w:rPr>
              <w:t xml:space="preserve">Small sticky notes </w:t>
            </w:r>
          </w:p>
          <w:p w14:paraId="0A350E19" w14:textId="77777777" w:rsidR="00B30E0D" w:rsidRPr="002A036F" w:rsidRDefault="00B30E0D" w:rsidP="008F1271">
            <w:pPr>
              <w:pStyle w:val="NoSpacing"/>
              <w:numPr>
                <w:ilvl w:val="0"/>
                <w:numId w:val="7"/>
              </w:numPr>
              <w:rPr>
                <w:rFonts w:asciiTheme="minorHAnsi" w:hAnsiTheme="minorHAnsi" w:cs="Arial"/>
              </w:rPr>
            </w:pPr>
            <w:r w:rsidRPr="002A036F">
              <w:rPr>
                <w:rFonts w:asciiTheme="minorHAnsi" w:hAnsiTheme="minorHAnsi" w:cs="Arial"/>
              </w:rPr>
              <w:t>Paper for writing and drawing (independent practice)</w:t>
            </w:r>
          </w:p>
        </w:tc>
      </w:tr>
      <w:tr w:rsidR="008F1271" w:rsidRPr="00D14BEA" w14:paraId="0C922DBB" w14:textId="77777777" w:rsidTr="00C40735">
        <w:tc>
          <w:tcPr>
            <w:tcW w:w="3528" w:type="dxa"/>
            <w:shd w:val="clear" w:color="auto" w:fill="auto"/>
          </w:tcPr>
          <w:p w14:paraId="0208877F" w14:textId="77777777" w:rsidR="008F1271" w:rsidRPr="00ED58C4" w:rsidRDefault="008F1271" w:rsidP="00C40735">
            <w:pPr>
              <w:pStyle w:val="NoSpacing"/>
              <w:rPr>
                <w:b/>
              </w:rPr>
            </w:pPr>
            <w:r w:rsidRPr="00ED58C4">
              <w:rPr>
                <w:b/>
              </w:rPr>
              <w:t>Connect/Engage</w:t>
            </w:r>
          </w:p>
          <w:p w14:paraId="1C42C20B" w14:textId="77777777" w:rsidR="008F1271" w:rsidRPr="00D14BEA" w:rsidRDefault="008F1271" w:rsidP="00C40735">
            <w:pPr>
              <w:pStyle w:val="NoSpacing"/>
              <w:rPr>
                <w:sz w:val="20"/>
                <w:szCs w:val="16"/>
              </w:rPr>
            </w:pPr>
            <w:r w:rsidRPr="00D14BEA">
              <w:rPr>
                <w:sz w:val="20"/>
                <w:szCs w:val="16"/>
              </w:rPr>
              <w:t>Explain strategy/practice and how it/they will be used</w:t>
            </w:r>
          </w:p>
          <w:p w14:paraId="481AEE99" w14:textId="77777777" w:rsidR="008F1271" w:rsidRPr="00D14BEA" w:rsidRDefault="008F1271" w:rsidP="00C40735">
            <w:pPr>
              <w:pStyle w:val="NoSpacing"/>
              <w:rPr>
                <w:sz w:val="20"/>
                <w:szCs w:val="16"/>
              </w:rPr>
            </w:pPr>
            <w:r w:rsidRPr="00D14BEA">
              <w:rPr>
                <w:sz w:val="20"/>
                <w:szCs w:val="16"/>
              </w:rPr>
              <w:t>Engage students in the lesson</w:t>
            </w:r>
          </w:p>
          <w:p w14:paraId="4C4042D1" w14:textId="77777777" w:rsidR="008F1271" w:rsidRPr="00D14BEA" w:rsidRDefault="008F1271" w:rsidP="00C40735">
            <w:pPr>
              <w:pStyle w:val="NoSpacing"/>
            </w:pPr>
            <w:r w:rsidRPr="00D14BEA">
              <w:rPr>
                <w:sz w:val="20"/>
                <w:szCs w:val="16"/>
              </w:rPr>
              <w:t>Build/activate background knowledge and interest in the text to be read</w:t>
            </w:r>
          </w:p>
        </w:tc>
        <w:tc>
          <w:tcPr>
            <w:tcW w:w="9540" w:type="dxa"/>
            <w:shd w:val="clear" w:color="auto" w:fill="auto"/>
          </w:tcPr>
          <w:p w14:paraId="58502098" w14:textId="77777777" w:rsidR="00C1056E" w:rsidRPr="002A036F" w:rsidRDefault="00C1056E" w:rsidP="00C1056E">
            <w:pPr>
              <w:pStyle w:val="ListParagraph"/>
              <w:numPr>
                <w:ilvl w:val="0"/>
                <w:numId w:val="8"/>
              </w:numPr>
              <w:rPr>
                <w:rFonts w:cs="Arial"/>
              </w:rPr>
            </w:pPr>
            <w:r w:rsidRPr="002A036F">
              <w:rPr>
                <w:rFonts w:cs="Arial"/>
              </w:rPr>
              <w:t xml:space="preserve">Ask students to name some of the famous Americans they have been learning about, and turn and talk about what made them famous.  Share a few. </w:t>
            </w:r>
          </w:p>
          <w:p w14:paraId="14FF4ACD" w14:textId="77777777" w:rsidR="00C1056E" w:rsidRPr="002A036F" w:rsidRDefault="00C1056E" w:rsidP="00C1056E">
            <w:pPr>
              <w:pStyle w:val="ListParagraph"/>
              <w:numPr>
                <w:ilvl w:val="0"/>
                <w:numId w:val="8"/>
              </w:numPr>
              <w:rPr>
                <w:rFonts w:cs="Arial"/>
              </w:rPr>
            </w:pPr>
            <w:r w:rsidRPr="002A036F">
              <w:rPr>
                <w:rFonts w:cs="Arial"/>
              </w:rPr>
              <w:t>“You guys did what good readers do – you remembered important information!   When writers write about famous people, they tell us some interesting details about them (maybe refer to one of the children’s example) – but what they really want us to remember – is why this person was important – what they did to help our country and help other people!  So as readers, we need to tell the difference between interesting little details and the important information –Today we’re going to learn how to do that.”</w:t>
            </w:r>
          </w:p>
          <w:p w14:paraId="20E55D50" w14:textId="77777777" w:rsidR="00C1056E" w:rsidRPr="002A036F" w:rsidRDefault="00C1056E" w:rsidP="00C1056E">
            <w:pPr>
              <w:pStyle w:val="ListParagraph"/>
              <w:numPr>
                <w:ilvl w:val="0"/>
                <w:numId w:val="8"/>
              </w:numPr>
              <w:rPr>
                <w:rFonts w:cs="Arial"/>
              </w:rPr>
            </w:pPr>
            <w:r w:rsidRPr="002A036F">
              <w:rPr>
                <w:rFonts w:cs="Arial"/>
              </w:rPr>
              <w:t>Introduce George Washington Carver  - link to inventors they’ve learned about before (Benjamin Franklin).  “Today we’re going to read about another important inventor – George Washington Carver.”  (Show/read Back of book):  “GWC was famous for inventing new ways to use crops.”   Crops are plants that farmers grow.</w:t>
            </w:r>
          </w:p>
          <w:p w14:paraId="1A397A71" w14:textId="77777777" w:rsidR="00C1056E" w:rsidRPr="002A036F" w:rsidRDefault="00C1056E" w:rsidP="00C1056E">
            <w:pPr>
              <w:pStyle w:val="ListParagraph"/>
              <w:numPr>
                <w:ilvl w:val="0"/>
                <w:numId w:val="8"/>
              </w:numPr>
              <w:rPr>
                <w:rFonts w:cs="Arial"/>
              </w:rPr>
            </w:pPr>
            <w:r w:rsidRPr="002A036F">
              <w:rPr>
                <w:rFonts w:cs="Arial"/>
              </w:rPr>
              <w:t xml:space="preserve">Show a picture of a peanut – and a jar of peanut butter that is made from peanuts.  “Guess what – GW Carver invented over 100 things you can make out of peanuts!”  Unfurl scroll of long list of products GW Carver learned how to make from peanuts.  </w:t>
            </w:r>
          </w:p>
          <w:p w14:paraId="2A1AF341" w14:textId="77777777" w:rsidR="00C1056E" w:rsidRPr="002A036F" w:rsidRDefault="00C1056E" w:rsidP="00C1056E">
            <w:pPr>
              <w:pStyle w:val="ListParagraph"/>
              <w:numPr>
                <w:ilvl w:val="0"/>
                <w:numId w:val="8"/>
              </w:numPr>
              <w:rPr>
                <w:rFonts w:cs="Arial"/>
              </w:rPr>
            </w:pPr>
            <w:r w:rsidRPr="002A036F">
              <w:rPr>
                <w:rFonts w:cs="Arial"/>
              </w:rPr>
              <w:t xml:space="preserve">Model how to put the information just learned on the anchor chart – the important information: GWC invented over 100 uses for peanuts and interesting details – like cheese, ink, etc. </w:t>
            </w:r>
          </w:p>
          <w:p w14:paraId="66F2D2E9" w14:textId="77777777" w:rsidR="008F1271" w:rsidRPr="002A036F" w:rsidRDefault="00C1056E" w:rsidP="00C1056E">
            <w:pPr>
              <w:pStyle w:val="ListParagraph"/>
              <w:numPr>
                <w:ilvl w:val="0"/>
                <w:numId w:val="8"/>
              </w:numPr>
              <w:rPr>
                <w:rFonts w:cs="Arial"/>
              </w:rPr>
            </w:pPr>
            <w:r w:rsidRPr="002A036F">
              <w:rPr>
                <w:rFonts w:cs="Arial"/>
              </w:rPr>
              <w:lastRenderedPageBreak/>
              <w:t xml:space="preserve">Read entire book once through, before going back to sort information.   Let students turn and talk about what they learned about GWC. </w:t>
            </w:r>
          </w:p>
        </w:tc>
      </w:tr>
      <w:tr w:rsidR="008F1271" w:rsidRPr="00D14BEA" w14:paraId="408EEB42" w14:textId="77777777" w:rsidTr="00C40735">
        <w:tc>
          <w:tcPr>
            <w:tcW w:w="3528" w:type="dxa"/>
            <w:shd w:val="clear" w:color="auto" w:fill="auto"/>
          </w:tcPr>
          <w:p w14:paraId="5EF126CA" w14:textId="77777777" w:rsidR="008F1271" w:rsidRPr="00ED58C4" w:rsidRDefault="008F1271" w:rsidP="00C40735">
            <w:pPr>
              <w:pStyle w:val="NoSpacing"/>
              <w:rPr>
                <w:b/>
                <w:sz w:val="24"/>
                <w:szCs w:val="24"/>
              </w:rPr>
            </w:pPr>
            <w:r w:rsidRPr="00ED58C4">
              <w:rPr>
                <w:b/>
                <w:sz w:val="24"/>
                <w:szCs w:val="24"/>
              </w:rPr>
              <w:lastRenderedPageBreak/>
              <w:t xml:space="preserve">Model </w:t>
            </w:r>
          </w:p>
          <w:p w14:paraId="6469F4A3" w14:textId="77777777" w:rsidR="008F1271" w:rsidRPr="00D14BEA" w:rsidRDefault="008F1271" w:rsidP="00C40735">
            <w:pPr>
              <w:pStyle w:val="NoSpacing"/>
              <w:rPr>
                <w:sz w:val="20"/>
                <w:szCs w:val="16"/>
              </w:rPr>
            </w:pPr>
            <w:r w:rsidRPr="00D14BEA">
              <w:rPr>
                <w:sz w:val="20"/>
                <w:szCs w:val="16"/>
              </w:rPr>
              <w:t>Read aloud small chunks of text and thinks aloud use of strategy(ies)</w:t>
            </w:r>
          </w:p>
          <w:p w14:paraId="4FDB0893" w14:textId="77777777" w:rsidR="008F1271" w:rsidRPr="00D14BEA" w:rsidRDefault="008F1271" w:rsidP="00C40735">
            <w:pPr>
              <w:pStyle w:val="NoSpacing"/>
              <w:rPr>
                <w:sz w:val="20"/>
                <w:szCs w:val="16"/>
              </w:rPr>
            </w:pPr>
            <w:r w:rsidRPr="00D14BEA">
              <w:rPr>
                <w:sz w:val="20"/>
                <w:szCs w:val="16"/>
              </w:rPr>
              <w:t>Record  thinking (sticky notes, anchor chart)</w:t>
            </w:r>
          </w:p>
          <w:p w14:paraId="20E4D6CE" w14:textId="77777777" w:rsidR="008F1271" w:rsidRPr="00D14BEA" w:rsidRDefault="008F1271" w:rsidP="00C40735">
            <w:pPr>
              <w:pStyle w:val="NoSpacing"/>
              <w:rPr>
                <w:sz w:val="20"/>
                <w:szCs w:val="20"/>
              </w:rPr>
            </w:pPr>
            <w:r w:rsidRPr="00D14BEA">
              <w:rPr>
                <w:sz w:val="20"/>
                <w:szCs w:val="16"/>
              </w:rPr>
              <w:t>Turn and talk</w:t>
            </w:r>
            <w:r w:rsidRPr="00D14BEA">
              <w:rPr>
                <w:sz w:val="24"/>
                <w:szCs w:val="20"/>
              </w:rPr>
              <w:t xml:space="preserve"> </w:t>
            </w:r>
          </w:p>
        </w:tc>
        <w:tc>
          <w:tcPr>
            <w:tcW w:w="9540" w:type="dxa"/>
            <w:shd w:val="clear" w:color="auto" w:fill="auto"/>
          </w:tcPr>
          <w:p w14:paraId="061169CB" w14:textId="77777777" w:rsidR="008F1271" w:rsidRPr="002A036F" w:rsidRDefault="00C1056E" w:rsidP="008F1271">
            <w:pPr>
              <w:pStyle w:val="ListParagraph"/>
              <w:numPr>
                <w:ilvl w:val="0"/>
                <w:numId w:val="4"/>
              </w:numPr>
              <w:spacing w:line="276" w:lineRule="auto"/>
              <w:rPr>
                <w:rFonts w:cs="Arial"/>
              </w:rPr>
            </w:pPr>
            <w:r w:rsidRPr="002A036F">
              <w:rPr>
                <w:rFonts w:cs="Arial"/>
              </w:rPr>
              <w:t>Now, let’s go back and read the book carefully.  I’ll read and show you how we can find the important information and details</w:t>
            </w:r>
            <w:r w:rsidR="00621B51" w:rsidRPr="002A036F">
              <w:rPr>
                <w:rFonts w:cs="Arial"/>
              </w:rPr>
              <w:t>.</w:t>
            </w:r>
          </w:p>
          <w:p w14:paraId="651432C3" w14:textId="77777777" w:rsidR="00621B51" w:rsidRPr="002A036F" w:rsidRDefault="00621B51" w:rsidP="00621B51">
            <w:pPr>
              <w:pStyle w:val="ListParagraph"/>
              <w:numPr>
                <w:ilvl w:val="0"/>
                <w:numId w:val="4"/>
              </w:numPr>
              <w:spacing w:line="276" w:lineRule="auto"/>
              <w:rPr>
                <w:rFonts w:cs="Arial"/>
              </w:rPr>
            </w:pPr>
            <w:r w:rsidRPr="002A036F">
              <w:rPr>
                <w:rFonts w:cs="Arial"/>
              </w:rPr>
              <w:t>Read pg. 5-7.  “Hmm, I think it’s really important that he studied plants.  That’s important because plants are going to be his life’s work!  He’s going to invent so many ways to use them.  So it’s important that he liked plants and studied them when he was young.” Model writing “He studied plants” under “Important Information.”  Show how to put a sticky note right by that part in the book.</w:t>
            </w:r>
          </w:p>
          <w:p w14:paraId="52EC4E83" w14:textId="77777777" w:rsidR="00621B51" w:rsidRPr="002A036F" w:rsidRDefault="00621B51" w:rsidP="00621B51">
            <w:pPr>
              <w:pStyle w:val="ListParagraph"/>
              <w:numPr>
                <w:ilvl w:val="0"/>
                <w:numId w:val="4"/>
              </w:numPr>
              <w:spacing w:line="276" w:lineRule="auto"/>
              <w:rPr>
                <w:rFonts w:cs="Arial"/>
              </w:rPr>
            </w:pPr>
            <w:r w:rsidRPr="002A036F">
              <w:rPr>
                <w:rFonts w:cs="Arial"/>
              </w:rPr>
              <w:t xml:space="preserve"> I see some details here too – He was born in Missouri in 1864.  That’s interesting, but that’s not why he is famous.  So I’ll write the detail under “Interesting Details.” </w:t>
            </w:r>
          </w:p>
          <w:p w14:paraId="4E8CD21A" w14:textId="77777777" w:rsidR="00621B51" w:rsidRPr="002A036F" w:rsidRDefault="00621B51" w:rsidP="00621B51">
            <w:pPr>
              <w:pStyle w:val="ListParagraph"/>
              <w:numPr>
                <w:ilvl w:val="0"/>
                <w:numId w:val="4"/>
              </w:numPr>
              <w:spacing w:line="276" w:lineRule="auto"/>
              <w:rPr>
                <w:rFonts w:cs="Arial"/>
              </w:rPr>
            </w:pPr>
            <w:r w:rsidRPr="002A036F">
              <w:rPr>
                <w:rFonts w:cs="Arial"/>
              </w:rPr>
              <w:t xml:space="preserve">Read pg. 9-12. I think it’s important that he taught others about plants and farming.  He didn’t just learn about them himself; he taught lots of other people too!  (put sticky and write)   Turn and talk  – do you think was important? Was there anything else you thought was important in these pages?  If other good points, add those kids thinking to the chart. </w:t>
            </w:r>
            <w:r w:rsidR="00F35172" w:rsidRPr="002A036F">
              <w:rPr>
                <w:rFonts w:cs="Arial"/>
              </w:rPr>
              <w:t xml:space="preserve"> Also model adding 1-2 details. </w:t>
            </w:r>
          </w:p>
          <w:p w14:paraId="0B651979" w14:textId="77777777" w:rsidR="00621B51" w:rsidRPr="002A036F" w:rsidRDefault="00621B51" w:rsidP="00F35172">
            <w:pPr>
              <w:pStyle w:val="ListParagraph"/>
              <w:numPr>
                <w:ilvl w:val="0"/>
                <w:numId w:val="4"/>
              </w:numPr>
              <w:spacing w:line="276" w:lineRule="auto"/>
              <w:rPr>
                <w:rFonts w:cs="Arial"/>
              </w:rPr>
            </w:pPr>
            <w:r w:rsidRPr="002A036F">
              <w:rPr>
                <w:rFonts w:cs="Arial"/>
              </w:rPr>
              <w:t>Read pg. 15. “</w:t>
            </w:r>
            <w:r w:rsidR="00F35172" w:rsidRPr="002A036F">
              <w:rPr>
                <w:rFonts w:cs="Arial"/>
              </w:rPr>
              <w:t>Oh</w:t>
            </w:r>
            <w:r w:rsidRPr="002A036F">
              <w:rPr>
                <w:rFonts w:cs="Arial"/>
              </w:rPr>
              <w:t xml:space="preserve">, I see a problem here.  The soil isn’t fertile anymore – that means nothing will grow in it! The farmers can’t grow the cotton that they have always grown!  </w:t>
            </w:r>
            <w:r w:rsidR="00F35172" w:rsidRPr="002A036F">
              <w:rPr>
                <w:rFonts w:cs="Arial"/>
              </w:rPr>
              <w:t>How could an inventor like GWC help solve this problem?</w:t>
            </w:r>
            <w:r w:rsidRPr="002A036F">
              <w:rPr>
                <w:rFonts w:cs="Arial"/>
              </w:rPr>
              <w:t xml:space="preserve">  Turn and Talk.” </w:t>
            </w:r>
            <w:r w:rsidR="007D2AF1" w:rsidRPr="002A036F">
              <w:rPr>
                <w:rFonts w:cs="Arial"/>
              </w:rPr>
              <w:t xml:space="preserve">  Listen</w:t>
            </w:r>
            <w:r w:rsidR="00F35172" w:rsidRPr="002A036F">
              <w:rPr>
                <w:rFonts w:cs="Arial"/>
              </w:rPr>
              <w:t xml:space="preserve"> and prompt</w:t>
            </w:r>
            <w:r w:rsidR="007D2AF1" w:rsidRPr="002A036F">
              <w:rPr>
                <w:rFonts w:cs="Arial"/>
              </w:rPr>
              <w:t xml:space="preserve"> for responses and share ones that help move forward thinking about GWC’s contributions. </w:t>
            </w:r>
          </w:p>
        </w:tc>
      </w:tr>
      <w:tr w:rsidR="008F1271" w:rsidRPr="00D14BEA" w14:paraId="39EB622C" w14:textId="77777777" w:rsidTr="00C40735">
        <w:tc>
          <w:tcPr>
            <w:tcW w:w="3528" w:type="dxa"/>
            <w:shd w:val="clear" w:color="auto" w:fill="auto"/>
          </w:tcPr>
          <w:p w14:paraId="45E41493" w14:textId="77777777" w:rsidR="008F1271" w:rsidRPr="00ED58C4" w:rsidRDefault="008F1271" w:rsidP="00C40735">
            <w:pPr>
              <w:pStyle w:val="NoSpacing"/>
              <w:rPr>
                <w:b/>
                <w:sz w:val="24"/>
                <w:szCs w:val="24"/>
              </w:rPr>
            </w:pPr>
            <w:r w:rsidRPr="00ED58C4">
              <w:rPr>
                <w:b/>
                <w:sz w:val="24"/>
                <w:szCs w:val="24"/>
              </w:rPr>
              <w:t>Guide</w:t>
            </w:r>
          </w:p>
          <w:p w14:paraId="59F61DD2" w14:textId="77777777" w:rsidR="008F1271" w:rsidRPr="00D14BEA" w:rsidRDefault="008F1271" w:rsidP="00C40735">
            <w:pPr>
              <w:pStyle w:val="NoSpacing"/>
              <w:rPr>
                <w:sz w:val="20"/>
                <w:szCs w:val="16"/>
              </w:rPr>
            </w:pPr>
            <w:r w:rsidRPr="00D14BEA">
              <w:rPr>
                <w:sz w:val="20"/>
                <w:szCs w:val="16"/>
              </w:rPr>
              <w:t>Continue to read aloud and guide students to use strategy(ies) and record their own thinking</w:t>
            </w:r>
          </w:p>
          <w:p w14:paraId="51E2F9FF" w14:textId="77777777" w:rsidR="008F1271" w:rsidRPr="00D14BEA" w:rsidRDefault="008F1271" w:rsidP="00C40735">
            <w:pPr>
              <w:pStyle w:val="NoSpacing"/>
              <w:rPr>
                <w:sz w:val="20"/>
                <w:szCs w:val="16"/>
              </w:rPr>
            </w:pPr>
            <w:r w:rsidRPr="00D14BEA">
              <w:rPr>
                <w:sz w:val="20"/>
                <w:szCs w:val="16"/>
              </w:rPr>
              <w:t>Turn and talk for students to share, support each other</w:t>
            </w:r>
          </w:p>
          <w:p w14:paraId="0B9D9D62" w14:textId="77777777" w:rsidR="008F1271" w:rsidRPr="00D14BEA" w:rsidRDefault="008F1271" w:rsidP="00C40735">
            <w:pPr>
              <w:pStyle w:val="NoSpacing"/>
              <w:rPr>
                <w:sz w:val="20"/>
                <w:szCs w:val="16"/>
              </w:rPr>
            </w:pPr>
            <w:r w:rsidRPr="00D14BEA">
              <w:rPr>
                <w:sz w:val="20"/>
                <w:szCs w:val="16"/>
              </w:rPr>
              <w:t>Teacher circulates, prompts, praises, assesses</w:t>
            </w:r>
          </w:p>
          <w:p w14:paraId="38AB61BD" w14:textId="77777777" w:rsidR="008F1271" w:rsidRPr="00D14BEA" w:rsidRDefault="008F1271" w:rsidP="00C40735">
            <w:pPr>
              <w:pStyle w:val="NoSpacing"/>
              <w:rPr>
                <w:sz w:val="16"/>
                <w:szCs w:val="16"/>
              </w:rPr>
            </w:pPr>
            <w:r w:rsidRPr="00D14BEA">
              <w:rPr>
                <w:sz w:val="20"/>
                <w:szCs w:val="16"/>
              </w:rPr>
              <w:t>Choose children to share their thinking as examples for all</w:t>
            </w:r>
          </w:p>
        </w:tc>
        <w:tc>
          <w:tcPr>
            <w:tcW w:w="9540" w:type="dxa"/>
            <w:shd w:val="clear" w:color="auto" w:fill="auto"/>
          </w:tcPr>
          <w:p w14:paraId="21D15EC9" w14:textId="77777777" w:rsidR="008F1271" w:rsidRPr="002A036F" w:rsidRDefault="008F1271" w:rsidP="007D2AF1">
            <w:pPr>
              <w:pStyle w:val="ListParagraph"/>
              <w:numPr>
                <w:ilvl w:val="0"/>
                <w:numId w:val="5"/>
              </w:numPr>
              <w:spacing w:line="276" w:lineRule="auto"/>
              <w:rPr>
                <w:rFonts w:cs="Arial"/>
              </w:rPr>
            </w:pPr>
            <w:r w:rsidRPr="002A036F">
              <w:rPr>
                <w:rFonts w:cs="Arial"/>
              </w:rPr>
              <w:t xml:space="preserve"> </w:t>
            </w:r>
            <w:r w:rsidR="007D2AF1" w:rsidRPr="002A036F">
              <w:rPr>
                <w:rFonts w:cs="Arial"/>
              </w:rPr>
              <w:t xml:space="preserve">Distribute books – 1 per set of partners.  Remark how well the students have been doing with sharing. </w:t>
            </w:r>
          </w:p>
          <w:p w14:paraId="782E17AA" w14:textId="77777777" w:rsidR="007D2AF1" w:rsidRPr="002A036F" w:rsidRDefault="00F35172" w:rsidP="00F35172">
            <w:pPr>
              <w:pStyle w:val="ListParagraph"/>
              <w:numPr>
                <w:ilvl w:val="0"/>
                <w:numId w:val="5"/>
              </w:numPr>
              <w:spacing w:line="276" w:lineRule="auto"/>
              <w:rPr>
                <w:rFonts w:cs="Arial"/>
              </w:rPr>
            </w:pPr>
            <w:r w:rsidRPr="002A036F">
              <w:rPr>
                <w:rFonts w:cs="Arial"/>
              </w:rPr>
              <w:t>Let’s read page 17.  I think GWC did something very important here – T&amp;T – what did he do that helped farmers?  Read and talk with your partner about the important information you learn on this page.  And decide together where to put your sticky note beside the important information.  Confer and share out strong responses.</w:t>
            </w:r>
          </w:p>
          <w:p w14:paraId="1B4EBC03" w14:textId="77777777" w:rsidR="00D906BF" w:rsidRPr="002A036F" w:rsidRDefault="00F35172" w:rsidP="00F35172">
            <w:pPr>
              <w:pStyle w:val="ListParagraph"/>
              <w:numPr>
                <w:ilvl w:val="0"/>
                <w:numId w:val="5"/>
              </w:numPr>
              <w:spacing w:line="276" w:lineRule="auto"/>
              <w:rPr>
                <w:rFonts w:cs="Arial"/>
              </w:rPr>
            </w:pPr>
            <w:r w:rsidRPr="002A036F">
              <w:rPr>
                <w:rFonts w:cs="Arial"/>
              </w:rPr>
              <w:t xml:space="preserve">Read pg. 19 or have partners read it together.  T&amp;T – what’s big important idea on this page?  Talk with partner and put your sticky note next to the big idea.  Share and discuss why important.  Do </w:t>
            </w:r>
            <w:r w:rsidRPr="002A036F">
              <w:rPr>
                <w:rFonts w:cs="Arial"/>
              </w:rPr>
              <w:lastRenderedPageBreak/>
              <w:t xml:space="preserve">you see some details that are interesting too?  Add details to the “Interesting Details” side of the chart.   </w:t>
            </w:r>
          </w:p>
          <w:p w14:paraId="368F7E41" w14:textId="77777777" w:rsidR="00F35172" w:rsidRPr="002A036F" w:rsidRDefault="00D906BF" w:rsidP="00F35172">
            <w:pPr>
              <w:pStyle w:val="ListParagraph"/>
              <w:numPr>
                <w:ilvl w:val="0"/>
                <w:numId w:val="5"/>
              </w:numPr>
              <w:spacing w:line="276" w:lineRule="auto"/>
              <w:rPr>
                <w:rFonts w:cs="Arial"/>
              </w:rPr>
            </w:pPr>
            <w:r w:rsidRPr="002A036F">
              <w:rPr>
                <w:rFonts w:cs="Arial"/>
              </w:rPr>
              <w:t xml:space="preserve">Read pg. 21 and repeat process. </w:t>
            </w:r>
            <w:r w:rsidR="00F35172" w:rsidRPr="002A036F">
              <w:rPr>
                <w:rFonts w:cs="Arial"/>
              </w:rPr>
              <w:t xml:space="preserve"> </w:t>
            </w:r>
          </w:p>
        </w:tc>
      </w:tr>
      <w:tr w:rsidR="008F1271" w:rsidRPr="00D14BEA" w14:paraId="02F13215" w14:textId="77777777" w:rsidTr="00B30E0D">
        <w:trPr>
          <w:trHeight w:val="2330"/>
        </w:trPr>
        <w:tc>
          <w:tcPr>
            <w:tcW w:w="3528" w:type="dxa"/>
            <w:shd w:val="clear" w:color="auto" w:fill="auto"/>
          </w:tcPr>
          <w:p w14:paraId="162214AB" w14:textId="77777777" w:rsidR="008F1271" w:rsidRPr="00ED58C4" w:rsidRDefault="008F1271" w:rsidP="00C40735">
            <w:pPr>
              <w:pStyle w:val="NoSpacing"/>
              <w:rPr>
                <w:b/>
              </w:rPr>
            </w:pPr>
            <w:r w:rsidRPr="00ED58C4">
              <w:rPr>
                <w:b/>
              </w:rPr>
              <w:lastRenderedPageBreak/>
              <w:t xml:space="preserve">Collaborative and/or Independent Practice  </w:t>
            </w:r>
          </w:p>
          <w:p w14:paraId="347FA011" w14:textId="77777777" w:rsidR="008F1271" w:rsidRPr="00D14BEA" w:rsidRDefault="008F1271" w:rsidP="00C40735">
            <w:pPr>
              <w:pStyle w:val="NoSpacing"/>
              <w:rPr>
                <w:sz w:val="20"/>
                <w:szCs w:val="16"/>
              </w:rPr>
            </w:pPr>
            <w:r w:rsidRPr="00D14BEA">
              <w:rPr>
                <w:sz w:val="20"/>
                <w:szCs w:val="16"/>
              </w:rPr>
              <w:t>Provide choices of text for students at different levels, or ways for all students to access core text</w:t>
            </w:r>
          </w:p>
          <w:p w14:paraId="1F2C6BA4" w14:textId="77777777" w:rsidR="008F1271" w:rsidRPr="00D14BEA" w:rsidRDefault="008F1271" w:rsidP="00C40735">
            <w:pPr>
              <w:pStyle w:val="NoSpacing"/>
              <w:rPr>
                <w:sz w:val="20"/>
                <w:szCs w:val="16"/>
              </w:rPr>
            </w:pPr>
            <w:r w:rsidRPr="00D14BEA">
              <w:rPr>
                <w:sz w:val="20"/>
                <w:szCs w:val="16"/>
              </w:rPr>
              <w:t xml:space="preserve">Students use strategy(ies) and record as they read </w:t>
            </w:r>
          </w:p>
          <w:p w14:paraId="062A46A7" w14:textId="77777777" w:rsidR="008F1271" w:rsidRPr="00D14BEA" w:rsidRDefault="008F1271" w:rsidP="00C40735">
            <w:pPr>
              <w:pStyle w:val="NoSpacing"/>
              <w:rPr>
                <w:sz w:val="16"/>
                <w:szCs w:val="16"/>
              </w:rPr>
            </w:pPr>
            <w:r w:rsidRPr="00D14BEA">
              <w:rPr>
                <w:sz w:val="20"/>
                <w:szCs w:val="16"/>
              </w:rPr>
              <w:t>Teacher circulates, prompts, praises, assesses</w:t>
            </w:r>
          </w:p>
        </w:tc>
        <w:tc>
          <w:tcPr>
            <w:tcW w:w="9540" w:type="dxa"/>
            <w:shd w:val="clear" w:color="auto" w:fill="auto"/>
          </w:tcPr>
          <w:p w14:paraId="1EE52081" w14:textId="77777777" w:rsidR="00B30E0D" w:rsidRPr="002A036F" w:rsidRDefault="00D906BF" w:rsidP="00B30E0D">
            <w:pPr>
              <w:pStyle w:val="ListParagraph"/>
              <w:numPr>
                <w:ilvl w:val="0"/>
                <w:numId w:val="9"/>
              </w:numPr>
              <w:rPr>
                <w:rFonts w:cs="Arial"/>
              </w:rPr>
            </w:pPr>
            <w:r w:rsidRPr="002A036F">
              <w:rPr>
                <w:rFonts w:cs="Arial"/>
              </w:rPr>
              <w:t>You did a great job of finding the important information about GW Carver.  Which column tells us the important information?  ( Cover the other column).  When you go back to your seats, you can draw and write about what you think was the most</w:t>
            </w:r>
            <w:r w:rsidR="00B30E0D" w:rsidRPr="002A036F">
              <w:rPr>
                <w:rFonts w:cs="Arial"/>
              </w:rPr>
              <w:t xml:space="preserve"> important thing about GW Carver</w:t>
            </w:r>
            <w:r w:rsidRPr="002A036F">
              <w:rPr>
                <w:rFonts w:cs="Arial"/>
              </w:rPr>
              <w:t xml:space="preserve"> .  T&amp;T with partner to tell what you think was most important.   When you draw, really try to show us what you think was important.  Close your eyes and think for a minute for how you will draw it? </w:t>
            </w:r>
          </w:p>
          <w:p w14:paraId="571CB24E" w14:textId="77777777" w:rsidR="008F1271" w:rsidRPr="002A036F" w:rsidRDefault="00B30E0D" w:rsidP="00B30E0D">
            <w:pPr>
              <w:pStyle w:val="ListParagraph"/>
              <w:numPr>
                <w:ilvl w:val="0"/>
                <w:numId w:val="9"/>
              </w:numPr>
              <w:rPr>
                <w:rFonts w:cs="Arial"/>
              </w:rPr>
            </w:pPr>
            <w:r w:rsidRPr="002A036F">
              <w:rPr>
                <w:rFonts w:cs="Arial"/>
              </w:rPr>
              <w:t xml:space="preserve">Students return to seats with books to share between partners and write and draw. </w:t>
            </w:r>
            <w:r w:rsidR="00D906BF" w:rsidRPr="002A036F">
              <w:rPr>
                <w:rFonts w:cs="Arial"/>
              </w:rPr>
              <w:t xml:space="preserve"> </w:t>
            </w:r>
            <w:r w:rsidRPr="002A036F">
              <w:rPr>
                <w:rFonts w:cs="Arial"/>
              </w:rPr>
              <w:t xml:space="preserve">Confer.  </w:t>
            </w:r>
          </w:p>
        </w:tc>
      </w:tr>
      <w:tr w:rsidR="008F1271" w:rsidRPr="00D14BEA" w14:paraId="1E13458E" w14:textId="77777777" w:rsidTr="00B30E0D">
        <w:trPr>
          <w:trHeight w:val="1340"/>
        </w:trPr>
        <w:tc>
          <w:tcPr>
            <w:tcW w:w="3528" w:type="dxa"/>
            <w:shd w:val="clear" w:color="auto" w:fill="auto"/>
          </w:tcPr>
          <w:p w14:paraId="7A1AF7A3" w14:textId="77777777" w:rsidR="008F1271" w:rsidRPr="00ED58C4" w:rsidRDefault="008F1271" w:rsidP="00C40735">
            <w:pPr>
              <w:pStyle w:val="NoSpacing"/>
              <w:rPr>
                <w:b/>
              </w:rPr>
            </w:pPr>
            <w:r w:rsidRPr="00ED58C4">
              <w:rPr>
                <w:b/>
              </w:rPr>
              <w:t>Whole Class Sharing</w:t>
            </w:r>
            <w:r w:rsidR="00B30E0D">
              <w:rPr>
                <w:b/>
              </w:rPr>
              <w:t xml:space="preserve"> and Closure</w:t>
            </w:r>
          </w:p>
          <w:p w14:paraId="779B2844" w14:textId="77777777" w:rsidR="008F1271" w:rsidRPr="00D14BEA" w:rsidRDefault="008F1271" w:rsidP="00C40735">
            <w:pPr>
              <w:pStyle w:val="NoSpacing"/>
              <w:rPr>
                <w:sz w:val="20"/>
                <w:szCs w:val="16"/>
              </w:rPr>
            </w:pPr>
            <w:r w:rsidRPr="00D14BEA">
              <w:rPr>
                <w:sz w:val="20"/>
                <w:szCs w:val="16"/>
              </w:rPr>
              <w:t>Students return to rug and share how they used the strategy(ies)/practice and share new learning/big ideas</w:t>
            </w:r>
          </w:p>
          <w:p w14:paraId="1664B9CF" w14:textId="77777777" w:rsidR="008F1271" w:rsidRPr="00D14BEA" w:rsidRDefault="008F1271" w:rsidP="00C40735">
            <w:pPr>
              <w:pStyle w:val="NoSpacing"/>
              <w:rPr>
                <w:sz w:val="20"/>
                <w:szCs w:val="16"/>
              </w:rPr>
            </w:pPr>
            <w:r w:rsidRPr="00D14BEA">
              <w:rPr>
                <w:sz w:val="20"/>
                <w:szCs w:val="16"/>
              </w:rPr>
              <w:t>Teacher provides closure</w:t>
            </w:r>
          </w:p>
          <w:p w14:paraId="3138EC7A" w14:textId="77777777" w:rsidR="008F1271" w:rsidRPr="00D14BEA" w:rsidRDefault="008F1271" w:rsidP="00C40735">
            <w:pPr>
              <w:pStyle w:val="NoSpacing"/>
            </w:pPr>
          </w:p>
        </w:tc>
        <w:tc>
          <w:tcPr>
            <w:tcW w:w="9540" w:type="dxa"/>
            <w:shd w:val="clear" w:color="auto" w:fill="auto"/>
          </w:tcPr>
          <w:p w14:paraId="6FD4D996" w14:textId="77777777" w:rsidR="008F1271" w:rsidRPr="002A036F" w:rsidRDefault="00B30E0D" w:rsidP="008F1271">
            <w:pPr>
              <w:pStyle w:val="ListParagraph"/>
              <w:numPr>
                <w:ilvl w:val="0"/>
                <w:numId w:val="3"/>
              </w:numPr>
              <w:spacing w:line="276" w:lineRule="auto"/>
              <w:rPr>
                <w:rFonts w:cs="Arial"/>
              </w:rPr>
            </w:pPr>
            <w:r w:rsidRPr="002A036F">
              <w:rPr>
                <w:rFonts w:cs="Arial"/>
              </w:rPr>
              <w:t>Assemble students in a circle on the rug with their papers.</w:t>
            </w:r>
          </w:p>
          <w:p w14:paraId="53AC4474" w14:textId="77777777" w:rsidR="00B30E0D" w:rsidRPr="002A036F" w:rsidRDefault="00B30E0D" w:rsidP="008F1271">
            <w:pPr>
              <w:pStyle w:val="ListParagraph"/>
              <w:numPr>
                <w:ilvl w:val="0"/>
                <w:numId w:val="3"/>
              </w:numPr>
              <w:spacing w:line="276" w:lineRule="auto"/>
              <w:rPr>
                <w:rFonts w:cs="Arial"/>
              </w:rPr>
            </w:pPr>
            <w:r w:rsidRPr="002A036F">
              <w:rPr>
                <w:rFonts w:cs="Arial"/>
              </w:rPr>
              <w:t>Use the sharing protocol, “(Name), would you like to share?, invite a child with a strong response to share.</w:t>
            </w:r>
          </w:p>
          <w:p w14:paraId="12CB04D0" w14:textId="77777777" w:rsidR="00B30E0D" w:rsidRPr="002A036F" w:rsidRDefault="00B30E0D" w:rsidP="008F1271">
            <w:pPr>
              <w:pStyle w:val="ListParagraph"/>
              <w:numPr>
                <w:ilvl w:val="0"/>
                <w:numId w:val="3"/>
              </w:numPr>
              <w:spacing w:line="276" w:lineRule="auto"/>
              <w:rPr>
                <w:rFonts w:cs="Arial"/>
              </w:rPr>
            </w:pPr>
            <w:r w:rsidRPr="002A036F">
              <w:rPr>
                <w:rFonts w:cs="Arial"/>
              </w:rPr>
              <w:t>Continue with the protocol of the child who shared inviting the next, “(Name), would you like to share?” and the child responding,  “Yes I would like to share, thank you.” Students may also decline, “No I would not like to share, thank you.”</w:t>
            </w:r>
          </w:p>
          <w:p w14:paraId="11845DE8" w14:textId="77777777" w:rsidR="00B30E0D" w:rsidRPr="002A036F" w:rsidRDefault="00B30E0D" w:rsidP="00B30E0D">
            <w:pPr>
              <w:pStyle w:val="ListParagraph"/>
              <w:numPr>
                <w:ilvl w:val="0"/>
                <w:numId w:val="3"/>
              </w:numPr>
              <w:spacing w:line="276" w:lineRule="auto"/>
              <w:rPr>
                <w:rFonts w:cs="Arial"/>
              </w:rPr>
            </w:pPr>
            <w:r w:rsidRPr="002A036F">
              <w:rPr>
                <w:rFonts w:cs="Arial"/>
              </w:rPr>
              <w:t>Today you did a wonderful job of picking out what was important about the inventor, GWC.  I can’t wait until we get to read about another famous person and  the important things we remember about them tomorrow!</w:t>
            </w:r>
          </w:p>
        </w:tc>
      </w:tr>
      <w:tr w:rsidR="008F1271" w:rsidRPr="00D14BEA" w14:paraId="421F1C5E" w14:textId="77777777" w:rsidTr="00C40735">
        <w:trPr>
          <w:trHeight w:val="503"/>
        </w:trPr>
        <w:tc>
          <w:tcPr>
            <w:tcW w:w="3528" w:type="dxa"/>
            <w:shd w:val="clear" w:color="auto" w:fill="auto"/>
          </w:tcPr>
          <w:p w14:paraId="64601BDF" w14:textId="77777777" w:rsidR="008F1271" w:rsidRPr="00ED58C4" w:rsidRDefault="008F1271" w:rsidP="00C40735">
            <w:pPr>
              <w:rPr>
                <w:rFonts w:cs="Arial"/>
                <w:b/>
              </w:rPr>
            </w:pPr>
            <w:r w:rsidRPr="00ED58C4">
              <w:rPr>
                <w:rFonts w:cs="Arial"/>
                <w:b/>
              </w:rPr>
              <w:t>Additional Notes</w:t>
            </w:r>
          </w:p>
        </w:tc>
        <w:tc>
          <w:tcPr>
            <w:tcW w:w="9540" w:type="dxa"/>
            <w:shd w:val="clear" w:color="auto" w:fill="auto"/>
          </w:tcPr>
          <w:p w14:paraId="561A1832" w14:textId="77777777" w:rsidR="008F1271" w:rsidRPr="002A036F" w:rsidRDefault="00B30E0D" w:rsidP="00C40735">
            <w:pPr>
              <w:rPr>
                <w:rFonts w:cs="Arial"/>
              </w:rPr>
            </w:pPr>
            <w:r w:rsidRPr="002A036F">
              <w:rPr>
                <w:rFonts w:cs="Arial"/>
              </w:rPr>
              <w:t xml:space="preserve">Teacher will read aloud a biography of Susan B. Anthony tomorrow.  Students have already studied about Anthony in the unit.  Then most students will return to desks with copies of the book to identify, write about and draw important information about Anthony while the teacher meets with a flexible small group of children who had difficulty in today’s lesson. </w:t>
            </w:r>
          </w:p>
        </w:tc>
      </w:tr>
    </w:tbl>
    <w:p w14:paraId="3E9012B2" w14:textId="77777777" w:rsidR="00BC3133" w:rsidRDefault="00BC3133"/>
    <w:sectPr w:rsidR="00BC3133" w:rsidSect="00421BCD">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C141E7" w14:textId="77777777" w:rsidR="007F7B7F" w:rsidRDefault="007F7B7F" w:rsidP="00771E0C">
      <w:pPr>
        <w:spacing w:after="0"/>
      </w:pPr>
      <w:r>
        <w:separator/>
      </w:r>
    </w:p>
  </w:endnote>
  <w:endnote w:type="continuationSeparator" w:id="0">
    <w:p w14:paraId="0A943397" w14:textId="77777777" w:rsidR="007F7B7F" w:rsidRDefault="007F7B7F" w:rsidP="00771E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AE056" w14:textId="77777777" w:rsidR="007D559F" w:rsidRDefault="007D559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B9534" w14:textId="77777777" w:rsidR="00771E0C" w:rsidRPr="00771E0C" w:rsidRDefault="00771E0C">
    <w:pPr>
      <w:pStyle w:val="Footer"/>
      <w:pBdr>
        <w:top w:val="thinThickSmallGap" w:sz="24" w:space="1" w:color="622423" w:themeColor="accent2" w:themeShade="7F"/>
      </w:pBdr>
      <w:rPr>
        <w:rFonts w:asciiTheme="majorHAnsi" w:eastAsiaTheme="majorEastAsia" w:hAnsiTheme="majorHAnsi" w:cstheme="majorBidi"/>
        <w:i/>
        <w:sz w:val="20"/>
        <w:szCs w:val="20"/>
      </w:rPr>
    </w:pPr>
    <w:r w:rsidRPr="00771E0C">
      <w:rPr>
        <w:rFonts w:asciiTheme="majorHAnsi" w:eastAsiaTheme="majorEastAsia" w:hAnsiTheme="majorHAnsi" w:cstheme="majorBidi"/>
        <w:i/>
        <w:sz w:val="20"/>
        <w:szCs w:val="20"/>
      </w:rPr>
      <w:t xml:space="preserve">Reading Comprehension Modules – </w:t>
    </w:r>
    <w:bookmarkStart w:id="0" w:name="_GoBack"/>
    <w:bookmarkEnd w:id="0"/>
    <w:r w:rsidRPr="00771E0C">
      <w:rPr>
        <w:rFonts w:asciiTheme="majorHAnsi" w:eastAsiaTheme="majorEastAsia" w:hAnsiTheme="majorHAnsi" w:cstheme="majorBidi"/>
        <w:i/>
        <w:sz w:val="20"/>
        <w:szCs w:val="20"/>
      </w:rPr>
      <w:t>readingrecovery.clemson.edu</w:t>
    </w:r>
    <w:r w:rsidRPr="00771E0C">
      <w:rPr>
        <w:rFonts w:asciiTheme="majorHAnsi" w:eastAsiaTheme="majorEastAsia" w:hAnsiTheme="majorHAnsi" w:cstheme="majorBidi"/>
        <w:i/>
        <w:sz w:val="20"/>
        <w:szCs w:val="20"/>
      </w:rPr>
      <w:ptab w:relativeTo="margin" w:alignment="right" w:leader="none"/>
    </w:r>
    <w:r w:rsidRPr="00771E0C">
      <w:rPr>
        <w:rFonts w:asciiTheme="majorHAnsi" w:eastAsiaTheme="majorEastAsia" w:hAnsiTheme="majorHAnsi" w:cstheme="majorBidi"/>
        <w:i/>
        <w:sz w:val="20"/>
        <w:szCs w:val="20"/>
      </w:rPr>
      <w:t xml:space="preserve">Page </w:t>
    </w:r>
    <w:r w:rsidRPr="00771E0C">
      <w:rPr>
        <w:rFonts w:eastAsiaTheme="minorEastAsia"/>
        <w:i/>
        <w:sz w:val="20"/>
        <w:szCs w:val="20"/>
      </w:rPr>
      <w:fldChar w:fldCharType="begin"/>
    </w:r>
    <w:r w:rsidRPr="00771E0C">
      <w:rPr>
        <w:i/>
        <w:sz w:val="20"/>
        <w:szCs w:val="20"/>
      </w:rPr>
      <w:instrText xml:space="preserve"> PAGE   \* MERGEFORMAT </w:instrText>
    </w:r>
    <w:r w:rsidRPr="00771E0C">
      <w:rPr>
        <w:rFonts w:eastAsiaTheme="minorEastAsia"/>
        <w:i/>
        <w:sz w:val="20"/>
        <w:szCs w:val="20"/>
      </w:rPr>
      <w:fldChar w:fldCharType="separate"/>
    </w:r>
    <w:r w:rsidR="007D559F" w:rsidRPr="007D559F">
      <w:rPr>
        <w:rFonts w:asciiTheme="majorHAnsi" w:eastAsiaTheme="majorEastAsia" w:hAnsiTheme="majorHAnsi" w:cstheme="majorBidi"/>
        <w:i/>
        <w:noProof/>
        <w:sz w:val="20"/>
        <w:szCs w:val="20"/>
      </w:rPr>
      <w:t>1</w:t>
    </w:r>
    <w:r w:rsidRPr="00771E0C">
      <w:rPr>
        <w:rFonts w:asciiTheme="majorHAnsi" w:eastAsiaTheme="majorEastAsia" w:hAnsiTheme="majorHAnsi" w:cstheme="majorBidi"/>
        <w:i/>
        <w:noProof/>
        <w:sz w:val="20"/>
        <w:szCs w:val="20"/>
      </w:rPr>
      <w:fldChar w:fldCharType="end"/>
    </w:r>
  </w:p>
  <w:p w14:paraId="55A79F97" w14:textId="77777777" w:rsidR="00771E0C" w:rsidRDefault="00771E0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EC28B" w14:textId="77777777" w:rsidR="007D559F" w:rsidRDefault="007D559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2A1A9F" w14:textId="77777777" w:rsidR="007F7B7F" w:rsidRDefault="007F7B7F" w:rsidP="00771E0C">
      <w:pPr>
        <w:spacing w:after="0"/>
      </w:pPr>
      <w:r>
        <w:separator/>
      </w:r>
    </w:p>
  </w:footnote>
  <w:footnote w:type="continuationSeparator" w:id="0">
    <w:p w14:paraId="796B9665" w14:textId="77777777" w:rsidR="007F7B7F" w:rsidRDefault="007F7B7F" w:rsidP="00771E0C">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303A0" w14:textId="77777777" w:rsidR="007D559F" w:rsidRDefault="007D559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212AC" w14:textId="77777777" w:rsidR="007D559F" w:rsidRDefault="007D559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E5159" w14:textId="77777777" w:rsidR="007D559F" w:rsidRDefault="007D559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468B"/>
    <w:multiLevelType w:val="hybridMultilevel"/>
    <w:tmpl w:val="178A54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861D04"/>
    <w:multiLevelType w:val="hybridMultilevel"/>
    <w:tmpl w:val="9AB821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C87638"/>
    <w:multiLevelType w:val="hybridMultilevel"/>
    <w:tmpl w:val="208AA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4F617E"/>
    <w:multiLevelType w:val="hybridMultilevel"/>
    <w:tmpl w:val="C1125F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2605008"/>
    <w:multiLevelType w:val="hybridMultilevel"/>
    <w:tmpl w:val="EFD2F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3F1D94"/>
    <w:multiLevelType w:val="hybridMultilevel"/>
    <w:tmpl w:val="A9DCE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0969E4"/>
    <w:multiLevelType w:val="hybridMultilevel"/>
    <w:tmpl w:val="44D4C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7670AA4"/>
    <w:multiLevelType w:val="hybridMultilevel"/>
    <w:tmpl w:val="A0A8F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38A1F56"/>
    <w:multiLevelType w:val="hybridMultilevel"/>
    <w:tmpl w:val="C8A4C2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3"/>
  </w:num>
  <w:num w:numId="6">
    <w:abstractNumId w:val="4"/>
  </w:num>
  <w:num w:numId="7">
    <w:abstractNumId w:val="7"/>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55D"/>
    <w:rsid w:val="00015B2C"/>
    <w:rsid w:val="00153796"/>
    <w:rsid w:val="00153A49"/>
    <w:rsid w:val="00176E1E"/>
    <w:rsid w:val="00193F69"/>
    <w:rsid w:val="001D2472"/>
    <w:rsid w:val="002440A2"/>
    <w:rsid w:val="00274445"/>
    <w:rsid w:val="002A036F"/>
    <w:rsid w:val="0036655D"/>
    <w:rsid w:val="00421BCD"/>
    <w:rsid w:val="00433AE8"/>
    <w:rsid w:val="00477169"/>
    <w:rsid w:val="004851A6"/>
    <w:rsid w:val="004D6F0F"/>
    <w:rsid w:val="005B3885"/>
    <w:rsid w:val="00621B51"/>
    <w:rsid w:val="00683B74"/>
    <w:rsid w:val="006B6D29"/>
    <w:rsid w:val="00723FB8"/>
    <w:rsid w:val="007651C0"/>
    <w:rsid w:val="00771E0C"/>
    <w:rsid w:val="00771F31"/>
    <w:rsid w:val="007D2AF1"/>
    <w:rsid w:val="007D559F"/>
    <w:rsid w:val="007F7B7F"/>
    <w:rsid w:val="008F1271"/>
    <w:rsid w:val="00933D9E"/>
    <w:rsid w:val="009864AA"/>
    <w:rsid w:val="00A24095"/>
    <w:rsid w:val="00AE2BAB"/>
    <w:rsid w:val="00B30E0D"/>
    <w:rsid w:val="00B905A4"/>
    <w:rsid w:val="00BB7A46"/>
    <w:rsid w:val="00BC3133"/>
    <w:rsid w:val="00BD1B2D"/>
    <w:rsid w:val="00C1056E"/>
    <w:rsid w:val="00C51BFC"/>
    <w:rsid w:val="00CC12D2"/>
    <w:rsid w:val="00D27AF7"/>
    <w:rsid w:val="00D5440F"/>
    <w:rsid w:val="00D73451"/>
    <w:rsid w:val="00D906BF"/>
    <w:rsid w:val="00DB18A8"/>
    <w:rsid w:val="00F02045"/>
    <w:rsid w:val="00F351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F86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1BC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23FB8"/>
    <w:pPr>
      <w:ind w:left="720"/>
      <w:contextualSpacing/>
    </w:pPr>
  </w:style>
  <w:style w:type="paragraph" w:styleId="NoSpacing">
    <w:name w:val="No Spacing"/>
    <w:uiPriority w:val="1"/>
    <w:qFormat/>
    <w:rsid w:val="008F1271"/>
    <w:pPr>
      <w:spacing w:after="0"/>
    </w:pPr>
    <w:rPr>
      <w:rFonts w:ascii="Calibri" w:eastAsia="Times New Roman" w:hAnsi="Calibri" w:cs="Times New Roman"/>
    </w:rPr>
  </w:style>
  <w:style w:type="paragraph" w:styleId="Header">
    <w:name w:val="header"/>
    <w:basedOn w:val="Normal"/>
    <w:link w:val="HeaderChar"/>
    <w:uiPriority w:val="99"/>
    <w:unhideWhenUsed/>
    <w:rsid w:val="00771E0C"/>
    <w:pPr>
      <w:tabs>
        <w:tab w:val="center" w:pos="4680"/>
        <w:tab w:val="right" w:pos="9360"/>
      </w:tabs>
      <w:spacing w:after="0"/>
    </w:pPr>
  </w:style>
  <w:style w:type="character" w:customStyle="1" w:styleId="HeaderChar">
    <w:name w:val="Header Char"/>
    <w:basedOn w:val="DefaultParagraphFont"/>
    <w:link w:val="Header"/>
    <w:uiPriority w:val="99"/>
    <w:rsid w:val="00771E0C"/>
  </w:style>
  <w:style w:type="paragraph" w:styleId="Footer">
    <w:name w:val="footer"/>
    <w:basedOn w:val="Normal"/>
    <w:link w:val="FooterChar"/>
    <w:uiPriority w:val="99"/>
    <w:unhideWhenUsed/>
    <w:rsid w:val="00771E0C"/>
    <w:pPr>
      <w:tabs>
        <w:tab w:val="center" w:pos="4680"/>
        <w:tab w:val="right" w:pos="9360"/>
      </w:tabs>
      <w:spacing w:after="0"/>
    </w:pPr>
  </w:style>
  <w:style w:type="character" w:customStyle="1" w:styleId="FooterChar">
    <w:name w:val="Footer Char"/>
    <w:basedOn w:val="DefaultParagraphFont"/>
    <w:link w:val="Footer"/>
    <w:uiPriority w:val="99"/>
    <w:rsid w:val="00771E0C"/>
  </w:style>
  <w:style w:type="paragraph" w:styleId="BalloonText">
    <w:name w:val="Balloon Text"/>
    <w:basedOn w:val="Normal"/>
    <w:link w:val="BalloonTextChar"/>
    <w:uiPriority w:val="99"/>
    <w:semiHidden/>
    <w:unhideWhenUsed/>
    <w:rsid w:val="00771E0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E0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1BC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23FB8"/>
    <w:pPr>
      <w:ind w:left="720"/>
      <w:contextualSpacing/>
    </w:pPr>
  </w:style>
  <w:style w:type="paragraph" w:styleId="NoSpacing">
    <w:name w:val="No Spacing"/>
    <w:uiPriority w:val="1"/>
    <w:qFormat/>
    <w:rsid w:val="008F1271"/>
    <w:pPr>
      <w:spacing w:after="0"/>
    </w:pPr>
    <w:rPr>
      <w:rFonts w:ascii="Calibri" w:eastAsia="Times New Roman" w:hAnsi="Calibri" w:cs="Times New Roman"/>
    </w:rPr>
  </w:style>
  <w:style w:type="paragraph" w:styleId="Header">
    <w:name w:val="header"/>
    <w:basedOn w:val="Normal"/>
    <w:link w:val="HeaderChar"/>
    <w:uiPriority w:val="99"/>
    <w:unhideWhenUsed/>
    <w:rsid w:val="00771E0C"/>
    <w:pPr>
      <w:tabs>
        <w:tab w:val="center" w:pos="4680"/>
        <w:tab w:val="right" w:pos="9360"/>
      </w:tabs>
      <w:spacing w:after="0"/>
    </w:pPr>
  </w:style>
  <w:style w:type="character" w:customStyle="1" w:styleId="HeaderChar">
    <w:name w:val="Header Char"/>
    <w:basedOn w:val="DefaultParagraphFont"/>
    <w:link w:val="Header"/>
    <w:uiPriority w:val="99"/>
    <w:rsid w:val="00771E0C"/>
  </w:style>
  <w:style w:type="paragraph" w:styleId="Footer">
    <w:name w:val="footer"/>
    <w:basedOn w:val="Normal"/>
    <w:link w:val="FooterChar"/>
    <w:uiPriority w:val="99"/>
    <w:unhideWhenUsed/>
    <w:rsid w:val="00771E0C"/>
    <w:pPr>
      <w:tabs>
        <w:tab w:val="center" w:pos="4680"/>
        <w:tab w:val="right" w:pos="9360"/>
      </w:tabs>
      <w:spacing w:after="0"/>
    </w:pPr>
  </w:style>
  <w:style w:type="character" w:customStyle="1" w:styleId="FooterChar">
    <w:name w:val="Footer Char"/>
    <w:basedOn w:val="DefaultParagraphFont"/>
    <w:link w:val="Footer"/>
    <w:uiPriority w:val="99"/>
    <w:rsid w:val="00771E0C"/>
  </w:style>
  <w:style w:type="paragraph" w:styleId="BalloonText">
    <w:name w:val="Balloon Text"/>
    <w:basedOn w:val="Normal"/>
    <w:link w:val="BalloonTextChar"/>
    <w:uiPriority w:val="99"/>
    <w:semiHidden/>
    <w:unhideWhenUsed/>
    <w:rsid w:val="00771E0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E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1078</Words>
  <Characters>6149</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Durham</dc:creator>
  <cp:lastModifiedBy>Carl Martin</cp:lastModifiedBy>
  <cp:revision>6</cp:revision>
  <cp:lastPrinted>2015-04-23T17:39:00Z</cp:lastPrinted>
  <dcterms:created xsi:type="dcterms:W3CDTF">2015-04-23T17:35:00Z</dcterms:created>
  <dcterms:modified xsi:type="dcterms:W3CDTF">2015-05-25T19:04:00Z</dcterms:modified>
</cp:coreProperties>
</file>